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bidi w:val="1"/>
        <w:spacing w:after="0" w:line="240" w:lineRule="auto"/>
        <w:ind w:left="9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bidi w:val="1"/>
        <w:spacing w:after="0" w:line="240" w:lineRule="auto"/>
        <w:ind w:left="9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bidi w:val="1"/>
        <w:spacing w:after="0" w:line="240" w:lineRule="auto"/>
        <w:ind w:left="-625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نموذج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وصف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الأكاديمي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after="0" w:line="240" w:lineRule="auto"/>
        <w:ind w:left="-36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   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اسم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الجامعة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جامعة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القادسية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after="0" w:line="240" w:lineRule="auto"/>
        <w:ind w:left="-36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   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الكلية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/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المعهد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كلية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الطب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after="0" w:line="240" w:lineRule="auto"/>
        <w:ind w:left="-36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   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القسم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العلمي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قسم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الباطنية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after="0" w:line="240" w:lineRule="auto"/>
        <w:ind w:left="-36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    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اسم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الأكاديمي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او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المهني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بكالوريوس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after="0" w:line="240" w:lineRule="auto"/>
        <w:ind w:left="-36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    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اسم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الشهادة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النهائية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بكالوريوس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طب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وجراحة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عامة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after="0" w:line="240" w:lineRule="auto"/>
        <w:ind w:left="-36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     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النظام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الدراسي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: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فصلي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after="0" w:line="240" w:lineRule="auto"/>
        <w:ind w:left="-36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     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تاريخ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اعداد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الوصف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: 17/3/2024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after="0" w:line="240" w:lineRule="auto"/>
        <w:ind w:left="-36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      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تاريخ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ملء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الملف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: 14/4/2024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after="0" w:line="240" w:lineRule="auto"/>
        <w:ind w:left="-766" w:hanging="766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3">
      <w:pPr>
        <w:bidi w:val="1"/>
        <w:spacing w:after="0" w:line="240" w:lineRule="auto"/>
        <w:ind w:left="-908" w:hanging="425.0000000000001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                                        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after="0" w:line="240" w:lineRule="auto"/>
        <w:ind w:left="-625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    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دقـق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الملف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قبل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after="0" w:line="240" w:lineRule="auto"/>
        <w:ind w:left="-625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    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شعبة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ضمان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الجودة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والأداء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الجامعي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spacing w:after="0" w:line="240" w:lineRule="auto"/>
        <w:ind w:left="-625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    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اسم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مدير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شعبة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ضمان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الجودة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والأداء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الجامعي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after="0" w:line="240" w:lineRule="auto"/>
        <w:ind w:left="-625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    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التاريخ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spacing w:after="0" w:line="240" w:lineRule="auto"/>
        <w:ind w:left="-625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    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التوقيع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spacing w:after="0" w:line="240" w:lineRule="auto"/>
        <w:ind w:left="-908" w:hanging="425.0000000000001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                                                   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spacing w:after="0" w:line="240" w:lineRule="auto"/>
        <w:ind w:left="-908" w:hanging="425.0000000000001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                                                                                                      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مصادقة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السيد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العميد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bidi w:val="1"/>
        <w:spacing w:after="0" w:line="240" w:lineRule="auto"/>
        <w:ind w:left="9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 </w:t>
        <w:tab/>
      </w: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50.0" w:type="dxa"/>
        <w:jc w:val="left"/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numPr>
                <w:ilvl w:val="0"/>
                <w:numId w:val="12"/>
              </w:numPr>
              <w:bidi w:val="1"/>
              <w:spacing w:after="0" w:line="240" w:lineRule="auto"/>
              <w:ind w:left="720" w:right="-360" w:hanging="36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رؤية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hd w:fill="ffffff" w:val="clear"/>
              <w:spacing w:after="300" w:line="240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السعي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لأجل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تكون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طب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القادسية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متميزة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كليات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العراق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الطبي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كما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تتمتع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ببصمة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واضحة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تعزيز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المجال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الصحي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المجتمع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العراقي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والعمل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تقديم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مقترحات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ورؤى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مميزة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الطبية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السريرية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والاساسية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لضمان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تلبية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الاحتياجات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الصحية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للمجتمع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المستوى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المحلي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والدولي</w:t>
            </w:r>
          </w:p>
        </w:tc>
      </w:tr>
    </w:tbl>
    <w:p w:rsidR="00000000" w:rsidDel="00000000" w:rsidP="00000000" w:rsidRDefault="00000000" w:rsidRPr="00000000" w14:paraId="0000001F">
      <w:pPr>
        <w:shd w:fill="ffffff" w:val="clear"/>
        <w:bidi w:val="1"/>
        <w:spacing w:after="20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350.0" w:type="dxa"/>
        <w:jc w:val="left"/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numPr>
                <w:ilvl w:val="0"/>
                <w:numId w:val="13"/>
              </w:numPr>
              <w:bidi w:val="1"/>
              <w:spacing w:after="0" w:line="240" w:lineRule="auto"/>
              <w:ind w:left="0" w:right="-360" w:firstLine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رسالة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البرنامج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عقول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علميا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ومعرفيا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١.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تهدف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القادسية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تخريج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أطباء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قادرين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الفاعلة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مختلف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أنظمة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الرعاية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الصحية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سواء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َ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أي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بلد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اخر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٢.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منهاج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بطريقة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تؤكد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حصول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يحتاجون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معلومات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مهارات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عملية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وأساليب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التعامل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الإنسانية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المرضى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لكي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تمكنهم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التعامل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الصحيح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والامن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واكتساب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القابلية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مختلف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المجالات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المستقبل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٣.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طرائق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المتبعة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تعتمد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الأهداف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التعليمية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تضمن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تزويد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بمختلف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العلوم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الأساسية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والسلوكية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والسريرية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تساعد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خلق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طبيب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مبتدئ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يكون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كفؤ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ويتمتع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بالدوافع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اللازمة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باحترافية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مجال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24">
      <w:pPr>
        <w:shd w:fill="ffffff" w:val="clear"/>
        <w:bidi w:val="1"/>
        <w:spacing w:after="20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350.0" w:type="dxa"/>
        <w:jc w:val="left"/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numPr>
                <w:ilvl w:val="0"/>
                <w:numId w:val="14"/>
              </w:numPr>
              <w:bidi w:val="1"/>
              <w:spacing w:after="0" w:line="240" w:lineRule="auto"/>
              <w:ind w:left="0" w:right="-360" w:firstLine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اهداف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البرنامج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١.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تهدف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تخريج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اطباء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قادرين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الفاعلة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مختلف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انظمة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الرعاية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الصحية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سواء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العراق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بلد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اخر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٢.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تزويد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بمختلف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المعارف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والعلوم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الاساسية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والسلوكية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والسريرية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تساعد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تشكيل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ملامح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طبيب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مثالي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يتمتع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بالكفاءة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اللازمة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وينطلق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دوافع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إنسانية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ومهنية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تؤهله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للعمل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باحترافية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مجال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مستقبلا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bidi w:val="1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٣.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اعداد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منهاج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يضمن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حصول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معلومات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ومهارات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عملية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واساليب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تعامل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انسانية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المرضى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تمكينهم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المعاملة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السليمة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والآمنة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فضلا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اكسابهم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القابلية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مختلف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المجالات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الطبية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الحديثة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بالمستقبل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bidi w:val="1"/>
              <w:spacing w:after="460" w:before="80" w:line="240" w:lineRule="auto"/>
              <w:ind w:left="1440" w:right="440" w:firstLine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hd w:fill="ffffff" w:val="clear"/>
        <w:bidi w:val="1"/>
        <w:spacing w:after="20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2603.0" w:type="dxa"/>
        <w:jc w:val="left"/>
        <w:tblLayout w:type="fixed"/>
        <w:tblLook w:val="0400"/>
      </w:tblPr>
      <w:tblGrid>
        <w:gridCol w:w="2603"/>
        <w:tblGridChange w:id="0">
          <w:tblGrid>
            <w:gridCol w:w="2603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bidi w:val="1"/>
              <w:spacing w:after="0" w:line="240" w:lineRule="auto"/>
              <w:ind w:left="0" w:right="-360" w:firstLine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الاعتماد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البرامجي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hd w:fill="ffffff" w:val="clear"/>
        <w:bidi w:val="1"/>
        <w:spacing w:after="20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3422.0" w:type="dxa"/>
        <w:jc w:val="left"/>
        <w:tblLayout w:type="fixed"/>
        <w:tblLook w:val="0400"/>
      </w:tblPr>
      <w:tblGrid>
        <w:gridCol w:w="3422"/>
        <w:tblGridChange w:id="0">
          <w:tblGrid>
            <w:gridCol w:w="3422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bidi w:val="1"/>
              <w:spacing w:after="0" w:line="240" w:lineRule="auto"/>
              <w:ind w:left="0" w:right="-360" w:firstLine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المؤثرات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الخارجية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الأخرى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hd w:fill="ffffff" w:val="clear"/>
        <w:bidi w:val="1"/>
        <w:spacing w:after="20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8087.0" w:type="dxa"/>
        <w:jc w:val="left"/>
        <w:tblLayout w:type="fixed"/>
        <w:tblLook w:val="0400"/>
      </w:tblPr>
      <w:tblGrid>
        <w:gridCol w:w="1848"/>
        <w:gridCol w:w="1534"/>
        <w:gridCol w:w="1477"/>
        <w:gridCol w:w="1496"/>
        <w:gridCol w:w="1732"/>
        <w:tblGridChange w:id="0">
          <w:tblGrid>
            <w:gridCol w:w="1848"/>
            <w:gridCol w:w="1534"/>
            <w:gridCol w:w="1477"/>
            <w:gridCol w:w="1496"/>
            <w:gridCol w:w="1732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bidi w:val="1"/>
              <w:spacing w:after="0" w:line="240" w:lineRule="auto"/>
              <w:ind w:left="0" w:right="-360" w:firstLine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هيكلية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البرنامج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هيكل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المقررات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وحدة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دراسية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المئوية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ملاحظات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متطلبات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المؤسسة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bidi w:val="1"/>
              <w:spacing w:after="0" w:line="240" w:lineRule="auto"/>
              <w:ind w:left="36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bidi w:val="1"/>
              <w:spacing w:after="0" w:line="240" w:lineRule="auto"/>
              <w:ind w:left="36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bidi w:val="1"/>
              <w:spacing w:after="0" w:line="240" w:lineRule="auto"/>
              <w:ind w:left="36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مقرر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اساسي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متطلبات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bidi w:val="1"/>
              <w:spacing w:after="0" w:line="240" w:lineRule="auto"/>
              <w:ind w:left="36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نعم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متطلبات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bidi w:val="1"/>
              <w:spacing w:after="0" w:line="240" w:lineRule="auto"/>
              <w:ind w:left="36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نعم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التدريب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الصيفي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bidi w:val="1"/>
              <w:spacing w:after="0" w:line="240" w:lineRule="auto"/>
              <w:ind w:left="36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يوجد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hd w:fill="ffffff" w:val="clear"/>
        <w:bidi w:val="1"/>
        <w:spacing w:after="0"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*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ممكن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ان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تتضمن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الملاحظات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فيما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إذا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كان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المقرر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أساسي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او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اختياري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bidi w:val="1"/>
        <w:spacing w:after="200"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9350.0" w:type="dxa"/>
        <w:jc w:val="left"/>
        <w:tblLayout w:type="fixed"/>
        <w:tblLook w:val="0400"/>
      </w:tblPr>
      <w:tblGrid>
        <w:gridCol w:w="2471"/>
        <w:gridCol w:w="2168"/>
        <w:gridCol w:w="2145"/>
        <w:gridCol w:w="741"/>
        <w:gridCol w:w="1825"/>
        <w:tblGridChange w:id="0">
          <w:tblGrid>
            <w:gridCol w:w="2471"/>
            <w:gridCol w:w="2168"/>
            <w:gridCol w:w="2145"/>
            <w:gridCol w:w="741"/>
            <w:gridCol w:w="1825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numPr>
                <w:ilvl w:val="0"/>
                <w:numId w:val="4"/>
              </w:numPr>
              <w:bidi w:val="1"/>
              <w:spacing w:after="0" w:line="240" w:lineRule="auto"/>
              <w:ind w:left="0" w:right="-206" w:firstLine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وصف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المستوى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المساق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المساق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bidi w:val="1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المعتمدة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2023-2024 /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الخامسة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طب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العصبية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shd w:fill="ffffff" w:val="clear"/>
              <w:bidi w:val="1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نظري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shd w:fill="ffffff" w:val="clear"/>
              <w:bidi w:val="1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bidi w:val="1"/>
              <w:spacing w:after="0" w:line="240" w:lineRule="auto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2023-2024 /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الخامسة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bidi w:val="1"/>
              <w:spacing w:after="0" w:line="240" w:lineRule="auto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طب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العصبية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shd w:fill="ffffff" w:val="clear"/>
              <w:bidi w:val="1"/>
              <w:spacing w:after="0" w:line="240" w:lineRule="auto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عملي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shd w:fill="ffffff" w:val="clear"/>
              <w:bidi w:val="1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shd w:fill="ffffff" w:val="clear"/>
        <w:bidi w:val="1"/>
        <w:spacing w:after="200"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9350.0" w:type="dxa"/>
        <w:jc w:val="left"/>
        <w:tblLayout w:type="fixed"/>
        <w:tblLook w:val="0400"/>
      </w:tblPr>
      <w:tblGrid>
        <w:gridCol w:w="9128"/>
        <w:gridCol w:w="222"/>
        <w:tblGridChange w:id="0">
          <w:tblGrid>
            <w:gridCol w:w="9128"/>
            <w:gridCol w:w="222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numPr>
                <w:ilvl w:val="0"/>
                <w:numId w:val="6"/>
              </w:numPr>
              <w:bidi w:val="1"/>
              <w:spacing w:after="0" w:line="240" w:lineRule="auto"/>
              <w:ind w:left="0" w:firstLine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المتوقعة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للبرنامج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bidi w:val="1"/>
              <w:spacing w:after="240" w:before="240" w:line="240" w:lineRule="auto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تزويد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الطلاب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المعلومات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التشريحية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للجهاز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العصبي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ووظائفه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77">
            <w:pPr>
              <w:bidi w:val="1"/>
              <w:spacing w:after="240" w:before="240" w:line="240" w:lineRule="auto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توفير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معرفة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شاملة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الأمراض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العصبية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الرئيسية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بما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ذلك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أسبابها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وأعراضها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وتشخيصها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وعلاجها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bidi w:val="1"/>
              <w:spacing w:after="240" w:before="240" w:line="240" w:lineRule="auto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سيكون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الطلاب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قادرين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إجراء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الفحص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العصبي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السريري</w:t>
            </w:r>
          </w:p>
          <w:p w:rsidR="00000000" w:rsidDel="00000000" w:rsidP="00000000" w:rsidRDefault="00000000" w:rsidRPr="00000000" w14:paraId="00000079">
            <w:pPr>
              <w:bidi w:val="1"/>
              <w:spacing w:after="240" w:before="240" w:line="240" w:lineRule="auto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تطوير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مهارات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التفكير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التحليلي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للحالات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المرضية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للجهاز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العصبي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والتشخيص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الاولي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7A">
            <w:pPr>
              <w:bidi w:val="1"/>
              <w:spacing w:after="240" w:before="240" w:line="240" w:lineRule="auto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تعزيز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القدرة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تفسير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الاختبارات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التشخيصية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الشائعة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المستخدمة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علم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الأعصاب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7B">
            <w:pPr>
              <w:bidi w:val="1"/>
              <w:spacing w:after="240" w:before="240" w:line="24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الطلاب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بالأبحاث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والتطورات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الحالية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مجال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الأمراض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العصبية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bidi w:val="1"/>
              <w:spacing w:after="0" w:line="240" w:lineRule="auto"/>
              <w:ind w:right="62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bidi w:val="1"/>
              <w:spacing w:after="240" w:before="240" w:line="240" w:lineRule="auto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يكون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الطلاب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قادرين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إجراء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تحليل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الاعراض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السريرية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وتطبيق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معارفهم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لتشخيص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المشاكل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العصبية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82">
            <w:pPr>
              <w:bidi w:val="1"/>
              <w:spacing w:after="240" w:before="240" w:line="240" w:lineRule="auto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•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سيكون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الطلاب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قادرين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تفسير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نتائج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الفحوصات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العصبية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والاختبارات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التشخيصية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مثل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تخطيط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كهربية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الدماغ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والتصوير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بالرنين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المغناطيسي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).</w:t>
            </w:r>
          </w:p>
          <w:p w:rsidR="00000000" w:rsidDel="00000000" w:rsidP="00000000" w:rsidRDefault="00000000" w:rsidRPr="00000000" w14:paraId="00000083">
            <w:pPr>
              <w:spacing w:after="240" w:before="240" w:line="240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•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سيكون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الطلاب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قادرين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تقييم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احتياج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المريض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ووضع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استراتيجيات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العلاج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لأمراض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العصبية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القيم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 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•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سيكون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الطلاب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قادرين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التواصل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بشكل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فعال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المرضى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ومقدمي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الرعاية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حول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الحالات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العصبية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bidi w:val="1"/>
              <w:spacing w:after="0" w:line="240" w:lineRule="auto"/>
              <w:ind w:right="62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24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hd w:fill="ffffff" w:val="clear"/>
        <w:bidi w:val="1"/>
        <w:spacing w:after="20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6803.0" w:type="dxa"/>
        <w:jc w:val="left"/>
        <w:tblLayout w:type="fixed"/>
        <w:tblLook w:val="0400"/>
      </w:tblPr>
      <w:tblGrid>
        <w:gridCol w:w="6803"/>
        <w:tblGridChange w:id="0">
          <w:tblGrid>
            <w:gridCol w:w="6803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numPr>
                <w:ilvl w:val="0"/>
                <w:numId w:val="8"/>
              </w:numPr>
              <w:bidi w:val="1"/>
              <w:spacing w:after="0" w:line="240" w:lineRule="auto"/>
              <w:ind w:left="0" w:right="-360" w:firstLine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استراتيجيات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bidi w:val="1"/>
              <w:spacing w:after="0" w:line="240" w:lineRule="auto"/>
              <w:ind w:right="36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-•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محاضرات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نظرية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92">
            <w:pPr>
              <w:bidi w:val="1"/>
              <w:spacing w:after="0" w:line="240" w:lineRule="auto"/>
              <w:ind w:right="36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•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الندوات</w:t>
            </w:r>
          </w:p>
          <w:p w:rsidR="00000000" w:rsidDel="00000000" w:rsidP="00000000" w:rsidRDefault="00000000" w:rsidRPr="00000000" w14:paraId="00000093">
            <w:pPr>
              <w:bidi w:val="1"/>
              <w:spacing w:after="0" w:line="240" w:lineRule="auto"/>
              <w:ind w:right="36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•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مناقشات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المجاميع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الصغيرة</w:t>
            </w:r>
          </w:p>
          <w:p w:rsidR="00000000" w:rsidDel="00000000" w:rsidP="00000000" w:rsidRDefault="00000000" w:rsidRPr="00000000" w14:paraId="00000094">
            <w:pPr>
              <w:bidi w:val="1"/>
              <w:spacing w:after="0" w:line="240" w:lineRule="auto"/>
              <w:ind w:right="36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•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التدريب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السريري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للمرضى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الداخليين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ودراسات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الحالة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المستشفى</w:t>
            </w:r>
          </w:p>
          <w:p w:rsidR="00000000" w:rsidDel="00000000" w:rsidP="00000000" w:rsidRDefault="00000000" w:rsidRPr="00000000" w14:paraId="00000095">
            <w:pPr>
              <w:bidi w:val="1"/>
              <w:spacing w:after="0" w:line="240" w:lineRule="auto"/>
              <w:ind w:right="36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•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محاضرات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ضيوف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أطباء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الأعصاب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bidi w:val="1"/>
              <w:spacing w:after="0" w:line="240" w:lineRule="auto"/>
              <w:ind w:right="36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shd w:fill="ffffff" w:val="clear"/>
        <w:bidi w:val="1"/>
        <w:spacing w:after="20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1"/>
        <w:tblW w:w="3776.0" w:type="dxa"/>
        <w:jc w:val="left"/>
        <w:tblLayout w:type="fixed"/>
        <w:tblLook w:val="0400"/>
      </w:tblPr>
      <w:tblGrid>
        <w:gridCol w:w="3776"/>
        <w:tblGridChange w:id="0">
          <w:tblGrid>
            <w:gridCol w:w="3776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numPr>
                <w:ilvl w:val="0"/>
                <w:numId w:val="5"/>
              </w:numPr>
              <w:bidi w:val="1"/>
              <w:spacing w:after="0" w:line="240" w:lineRule="auto"/>
              <w:ind w:left="0" w:right="-121" w:firstLine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التقييم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bidi w:val="1"/>
              <w:spacing w:after="240" w:before="240" w:line="240" w:lineRule="auto"/>
              <w:ind w:left="-120" w:right="440" w:firstLine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 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الامتحان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الكتابي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النصفي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والنهائي</w:t>
            </w:r>
          </w:p>
          <w:p w:rsidR="00000000" w:rsidDel="00000000" w:rsidP="00000000" w:rsidRDefault="00000000" w:rsidRPr="00000000" w14:paraId="0000009A">
            <w:pPr>
              <w:bidi w:val="1"/>
              <w:spacing w:after="240" w:before="240" w:line="240" w:lineRule="auto"/>
              <w:ind w:left="-120" w:right="440" w:firstLine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•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تقديم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دراسة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الحالات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السريرية</w:t>
            </w:r>
          </w:p>
          <w:p w:rsidR="00000000" w:rsidDel="00000000" w:rsidP="00000000" w:rsidRDefault="00000000" w:rsidRPr="00000000" w14:paraId="0000009B">
            <w:pPr>
              <w:bidi w:val="1"/>
              <w:spacing w:after="240" w:before="240" w:line="240" w:lineRule="auto"/>
              <w:ind w:left="-120" w:right="440" w:firstLine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•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شرائح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الحالات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السريرية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9C">
            <w:pPr>
              <w:bidi w:val="1"/>
              <w:spacing w:after="240" w:before="240" w:line="240" w:lineRule="auto"/>
              <w:ind w:left="-120" w:right="440" w:firstLine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تقييم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السريرية</w:t>
            </w:r>
          </w:p>
        </w:tc>
      </w:tr>
    </w:tbl>
    <w:p w:rsidR="00000000" w:rsidDel="00000000" w:rsidP="00000000" w:rsidRDefault="00000000" w:rsidRPr="00000000" w14:paraId="0000009D">
      <w:pPr>
        <w:shd w:fill="ffffff" w:val="clear"/>
        <w:bidi w:val="1"/>
        <w:spacing w:after="20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1"/>
        <w:bidiVisual w:val="1"/>
        <w:tblW w:w="9074.0" w:type="dxa"/>
        <w:jc w:val="left"/>
        <w:tblLayout w:type="fixed"/>
        <w:tblLook w:val="0400"/>
      </w:tblPr>
      <w:tblGrid>
        <w:gridCol w:w="1489"/>
        <w:gridCol w:w="612"/>
        <w:gridCol w:w="1983"/>
        <w:gridCol w:w="1348"/>
        <w:gridCol w:w="1348"/>
        <w:gridCol w:w="978"/>
        <w:gridCol w:w="1316"/>
        <w:tblGridChange w:id="0">
          <w:tblGrid>
            <w:gridCol w:w="1489"/>
            <w:gridCol w:w="612"/>
            <w:gridCol w:w="1983"/>
            <w:gridCol w:w="1348"/>
            <w:gridCol w:w="1348"/>
            <w:gridCol w:w="978"/>
            <w:gridCol w:w="1316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numPr>
                <w:ilvl w:val="0"/>
                <w:numId w:val="7"/>
              </w:numPr>
              <w:bidi w:val="1"/>
              <w:spacing w:after="0" w:line="240" w:lineRule="auto"/>
              <w:ind w:left="0" w:right="-198" w:firstLine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الهيئة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التدريسية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أعضاء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هيئة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C">
            <w:pPr>
              <w:bidi w:val="1"/>
              <w:spacing w:after="20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الرتبة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العلمية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bidi w:val="1"/>
              <w:spacing w:after="20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التخصص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F">
            <w:pPr>
              <w:bidi w:val="1"/>
              <w:spacing w:after="20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الخاصة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1">
            <w:pPr>
              <w:bidi w:val="1"/>
              <w:spacing w:after="20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اعداد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الهيئة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التدريسية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4">
            <w:pPr>
              <w:bidi w:val="1"/>
              <w:spacing w:after="20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عام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5">
            <w:pPr>
              <w:bidi w:val="1"/>
              <w:spacing w:after="20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خاص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bidi w:val="1"/>
              <w:spacing w:after="20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ملاك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9">
            <w:pPr>
              <w:bidi w:val="1"/>
              <w:spacing w:after="20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محاضر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A">
            <w:pPr>
              <w:bidi w:val="1"/>
              <w:spacing w:after="20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استاذ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B">
            <w:pPr>
              <w:bidi w:val="1"/>
              <w:spacing w:after="20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طب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C">
            <w:pPr>
              <w:bidi w:val="1"/>
              <w:spacing w:after="20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طب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الجملة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العصبية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bidi w:val="1"/>
              <w:spacing w:after="20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ملاك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shd w:fill="ffffff" w:val="clear"/>
        <w:bidi w:val="1"/>
        <w:spacing w:after="0" w:line="240" w:lineRule="auto"/>
        <w:ind w:left="153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hd w:fill="ffffff" w:val="clear"/>
        <w:bidi w:val="1"/>
        <w:spacing w:after="0" w:line="240" w:lineRule="auto"/>
        <w:ind w:left="153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hd w:fill="ffffff" w:val="clear"/>
        <w:bidi w:val="1"/>
        <w:spacing w:after="0" w:line="240" w:lineRule="auto"/>
        <w:ind w:left="153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2"/>
        <w:bidiVisual w:val="1"/>
        <w:tblW w:w="3278.0" w:type="dxa"/>
        <w:jc w:val="left"/>
        <w:tblLayout w:type="fixed"/>
        <w:tblLook w:val="0400"/>
      </w:tblPr>
      <w:tblGrid>
        <w:gridCol w:w="3278"/>
        <w:tblGridChange w:id="0">
          <w:tblGrid>
            <w:gridCol w:w="32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4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التطوير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المهني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5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يوجد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7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shd w:fill="ffffff" w:val="clear"/>
        <w:bidi w:val="1"/>
        <w:spacing w:after="200"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3"/>
        <w:bidiVisual w:val="1"/>
        <w:tblW w:w="2118.0" w:type="dxa"/>
        <w:jc w:val="left"/>
        <w:tblLayout w:type="fixed"/>
        <w:tblLook w:val="0400"/>
      </w:tblPr>
      <w:tblGrid>
        <w:gridCol w:w="2118"/>
        <w:tblGridChange w:id="0">
          <w:tblGrid>
            <w:gridCol w:w="2118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numPr>
                <w:ilvl w:val="0"/>
                <w:numId w:val="9"/>
              </w:numPr>
              <w:bidi w:val="1"/>
              <w:spacing w:after="0" w:line="240" w:lineRule="auto"/>
              <w:ind w:left="0" w:right="-360" w:firstLine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معيار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القبول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shd w:fill="ffffff" w:val="clear"/>
        <w:bidi w:val="1"/>
        <w:spacing w:after="200"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124.0" w:type="dxa"/>
        <w:jc w:val="right"/>
        <w:tblLayout w:type="fixed"/>
        <w:tblLook w:val="0400"/>
      </w:tblPr>
      <w:tblGrid>
        <w:gridCol w:w="8124"/>
        <w:tblGridChange w:id="0">
          <w:tblGrid>
            <w:gridCol w:w="8124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D">
            <w:pPr>
              <w:numPr>
                <w:ilvl w:val="0"/>
                <w:numId w:val="10"/>
              </w:numPr>
              <w:bidi w:val="1"/>
              <w:spacing w:after="0" w:line="240" w:lineRule="auto"/>
              <w:ind w:left="0" w:right="-360" w:firstLine="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أهم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مصادر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المعلومات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E">
            <w:pPr>
              <w:numPr>
                <w:ilvl w:val="0"/>
                <w:numId w:val="16"/>
              </w:numPr>
              <w:spacing w:after="0" w:line="240" w:lineRule="auto"/>
              <w:ind w:left="1080" w:hanging="36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Davidson’s Principles &amp; practice of medicine 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16"/>
              </w:numPr>
              <w:spacing w:after="0" w:line="240" w:lineRule="auto"/>
              <w:ind w:left="1080" w:hanging="360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Harrison Neurology in Clinical Medicine</w:t>
            </w:r>
          </w:p>
          <w:p w:rsidR="00000000" w:rsidDel="00000000" w:rsidP="00000000" w:rsidRDefault="00000000" w:rsidRPr="00000000" w14:paraId="000000D0">
            <w:pPr>
              <w:bidi w:val="1"/>
              <w:spacing w:after="0" w:before="240" w:line="240" w:lineRule="auto"/>
              <w:ind w:left="36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bidiVisual w:val="1"/>
              <w:tblW w:w="36.0" w:type="dxa"/>
              <w:jc w:val="right"/>
              <w:tblLayout w:type="fixed"/>
              <w:tblLook w:val="0400"/>
            </w:tblPr>
            <w:tblGrid>
              <w:gridCol w:w="36"/>
              <w:tblGridChange w:id="0">
                <w:tblGrid>
                  <w:gridCol w:w="3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ffffff" w:val="clear"/>
                </w:tcPr>
                <w:p w:rsidR="00000000" w:rsidDel="00000000" w:rsidP="00000000" w:rsidRDefault="00000000" w:rsidRPr="00000000" w14:paraId="000000D1">
                  <w:pPr>
                    <w:spacing w:after="0" w:line="240" w:lineRule="auto"/>
                    <w:rPr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2">
            <w:pPr>
              <w:spacing w:after="24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shd w:fill="ffffff" w:val="clear"/>
        <w:bidi w:val="1"/>
        <w:spacing w:after="200"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6"/>
        <w:bidiVisual w:val="1"/>
        <w:tblW w:w="8198.0" w:type="dxa"/>
        <w:jc w:val="left"/>
        <w:tblLayout w:type="fixed"/>
        <w:tblLook w:val="0400"/>
      </w:tblPr>
      <w:tblGrid>
        <w:gridCol w:w="8198"/>
        <w:tblGridChange w:id="0">
          <w:tblGrid>
            <w:gridCol w:w="819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4">
            <w:pPr>
              <w:numPr>
                <w:ilvl w:val="0"/>
                <w:numId w:val="11"/>
              </w:numPr>
              <w:bidi w:val="1"/>
              <w:spacing w:after="0" w:line="240" w:lineRule="auto"/>
              <w:ind w:left="0" w:firstLine="0"/>
              <w:jc w:val="both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خطة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تطوير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0.0" w:type="dxa"/>
              <w:bottom w:w="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استحداث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المكتبة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الإلكترونية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للحالات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العصبية</w:t>
            </w:r>
          </w:p>
          <w:p w:rsidR="00000000" w:rsidDel="00000000" w:rsidP="00000000" w:rsidRDefault="00000000" w:rsidRPr="00000000" w14:paraId="000000D6">
            <w:pPr>
              <w:bidi w:val="1"/>
              <w:spacing w:after="0" w:before="240" w:line="240" w:lineRule="auto"/>
              <w:ind w:left="-280" w:firstLine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2-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7"/>
        <w:bidiVisual w:val="1"/>
        <w:tblW w:w="9349.999999999998" w:type="dxa"/>
        <w:jc w:val="left"/>
        <w:tblLayout w:type="fixed"/>
        <w:tblLook w:val="0400"/>
      </w:tblPr>
      <w:tblGrid>
        <w:gridCol w:w="960"/>
        <w:gridCol w:w="653"/>
        <w:gridCol w:w="912"/>
        <w:gridCol w:w="969"/>
        <w:gridCol w:w="419"/>
        <w:gridCol w:w="419"/>
        <w:gridCol w:w="419"/>
        <w:gridCol w:w="419"/>
        <w:gridCol w:w="532"/>
        <w:gridCol w:w="532"/>
        <w:gridCol w:w="532"/>
        <w:gridCol w:w="532"/>
        <w:gridCol w:w="513"/>
        <w:gridCol w:w="513"/>
        <w:gridCol w:w="513"/>
        <w:gridCol w:w="513"/>
        <w:tblGridChange w:id="0">
          <w:tblGrid>
            <w:gridCol w:w="960"/>
            <w:gridCol w:w="653"/>
            <w:gridCol w:w="912"/>
            <w:gridCol w:w="969"/>
            <w:gridCol w:w="419"/>
            <w:gridCol w:w="419"/>
            <w:gridCol w:w="419"/>
            <w:gridCol w:w="419"/>
            <w:gridCol w:w="532"/>
            <w:gridCol w:w="532"/>
            <w:gridCol w:w="532"/>
            <w:gridCol w:w="532"/>
            <w:gridCol w:w="513"/>
            <w:gridCol w:w="513"/>
            <w:gridCol w:w="513"/>
            <w:gridCol w:w="513"/>
          </w:tblGrid>
        </w:tblGridChange>
      </w:tblGrid>
      <w:tr>
        <w:trPr>
          <w:cantSplit w:val="0"/>
          <w:trHeight w:val="462" w:hRule="atLeast"/>
          <w:tblHeader w:val="0"/>
        </w:trPr>
        <w:tc>
          <w:tcPr>
            <w:gridSpan w:val="1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9">
            <w:pPr>
              <w:bidi w:val="1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مخطط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مهارات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9">
            <w:pPr>
              <w:shd w:fill="ffffff" w:val="clear"/>
              <w:bidi w:val="1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D">
            <w:pPr>
              <w:shd w:fill="ffffff" w:val="clear"/>
              <w:bidi w:val="1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المطلوبة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البرنامج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9">
            <w:pPr>
              <w:shd w:fill="ffffff" w:val="clear"/>
              <w:bidi w:val="1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المستوى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A">
            <w:pPr>
              <w:shd w:fill="ffffff" w:val="clear"/>
              <w:bidi w:val="1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B">
            <w:pPr>
              <w:shd w:fill="ffffff" w:val="clear"/>
              <w:bidi w:val="1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C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اساسي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أم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اختياري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D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  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1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5">
            <w:pPr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القيم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D">
            <w:pPr>
              <w:shd w:fill="ffffff" w:val="clear"/>
              <w:bidi w:val="1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E">
            <w:pPr>
              <w:shd w:fill="ffffff" w:val="clear"/>
              <w:bidi w:val="1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F">
            <w:pPr>
              <w:shd w:fill="ffffff" w:val="clear"/>
              <w:bidi w:val="1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0">
            <w:pPr>
              <w:shd w:fill="ffffff" w:val="clear"/>
              <w:bidi w:val="1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1">
            <w:pPr>
              <w:shd w:fill="ffffff" w:val="clear"/>
              <w:bidi w:val="1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2">
            <w:pPr>
              <w:shd w:fill="ffffff" w:val="clear"/>
              <w:bidi w:val="1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3">
            <w:pPr>
              <w:shd w:fill="ffffff" w:val="clear"/>
              <w:bidi w:val="1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4">
            <w:pPr>
              <w:shd w:fill="ffffff" w:val="clear"/>
              <w:bidi w:val="1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5">
            <w:pPr>
              <w:shd w:fill="ffffff" w:val="clear"/>
              <w:bidi w:val="1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6">
            <w:pPr>
              <w:shd w:fill="ffffff" w:val="clear"/>
              <w:bidi w:val="1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7">
            <w:pPr>
              <w:shd w:fill="ffffff" w:val="clear"/>
              <w:bidi w:val="1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8">
            <w:pPr>
              <w:shd w:fill="ffffff" w:val="clear"/>
              <w:bidi w:val="1"/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1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9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الخامسة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C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D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عصبية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نضري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E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اساسي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2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3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4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5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6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9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A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B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C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D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0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2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3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عصبية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عملي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4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اساسي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5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6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7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8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9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A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B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C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D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E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F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0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1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2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3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4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5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6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7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8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9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A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B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C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D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E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F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0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2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3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4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5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6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7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8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9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A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B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C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D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E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F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0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1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2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3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4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5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6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7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8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9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A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B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C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D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E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F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0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2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3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4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5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6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7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8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9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A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B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C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D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E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F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0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1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2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3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4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5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6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7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8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9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A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B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C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D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E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F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0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2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3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4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5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6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7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8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9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A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B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C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D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E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F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0">
            <w:pPr>
              <w:shd w:fill="ffffff" w:val="clear"/>
              <w:bidi w:val="1"/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1">
      <w:pPr>
        <w:shd w:fill="ffffff" w:val="clear"/>
        <w:bidi w:val="1"/>
        <w:spacing w:after="20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numPr>
          <w:ilvl w:val="0"/>
          <w:numId w:val="15"/>
        </w:numPr>
        <w:shd w:fill="ffffff" w:val="clear"/>
        <w:bidi w:val="1"/>
        <w:spacing w:after="200" w:line="240" w:lineRule="auto"/>
        <w:ind w:left="720" w:right="-1246" w:hanging="360"/>
        <w:jc w:val="center"/>
        <w:rPr>
          <w:b w:val="1"/>
          <w:color w:val="9933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يرجى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وضع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اشارة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المربعات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المقابلة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لمخرجات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التعلم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الفردية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الخاضعة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للتقييم</w:t>
      </w:r>
      <w:r w:rsidDel="00000000" w:rsidR="00000000" w:rsidRPr="00000000">
        <w:rPr>
          <w:b w:val="1"/>
          <w:color w:val="993300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1A3">
      <w:pPr>
        <w:shd w:fill="ffffff" w:val="clear"/>
        <w:bidi w:val="1"/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hd w:fill="ffffff" w:val="clear"/>
        <w:bidi w:val="1"/>
        <w:spacing w:after="20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نموذج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وصف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المقرر</w:t>
      </w:r>
      <w:r w:rsidDel="00000000" w:rsidR="00000000" w:rsidRPr="00000000">
        <w:rPr>
          <w:rtl w:val="0"/>
        </w:rPr>
      </w:r>
    </w:p>
    <w:tbl>
      <w:tblPr>
        <w:tblStyle w:val="Table18"/>
        <w:tblW w:w="102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3"/>
        <w:gridCol w:w="7252"/>
        <w:gridCol w:w="1035"/>
        <w:gridCol w:w="1035"/>
        <w:tblGridChange w:id="0">
          <w:tblGrid>
            <w:gridCol w:w="933"/>
            <w:gridCol w:w="7252"/>
            <w:gridCol w:w="1035"/>
            <w:gridCol w:w="1035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Simplified Arabic" w:cs="Simplified Arabic" w:eastAsia="Simplified Arabic" w:hAnsi="Simplified Arabic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jc w:val="center"/>
              <w:rPr>
                <w:rFonts w:ascii="Simplified Arabic" w:cs="Simplified Arabic" w:eastAsia="Simplified Arabic" w:hAnsi="Simplified Arabic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4"/>
                <w:szCs w:val="24"/>
                <w:rtl w:val="0"/>
              </w:rPr>
              <w:t xml:space="preserve">Week 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Simplified Arabic" w:cs="Simplified Arabic" w:eastAsia="Simplified Arabic" w:hAnsi="Simplified Arabic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jc w:val="center"/>
              <w:rPr>
                <w:rFonts w:ascii="Simplified Arabic" w:cs="Simplified Arabic" w:eastAsia="Simplified Arabic" w:hAnsi="Simplified Arabic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4"/>
                <w:szCs w:val="24"/>
                <w:rtl w:val="0"/>
              </w:rPr>
              <w:t xml:space="preserve">Units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Simplified Arabic" w:cs="Simplified Arabic" w:eastAsia="Simplified Arabic" w:hAnsi="Simplified Arabic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4"/>
                <w:szCs w:val="24"/>
                <w:rtl w:val="0"/>
              </w:rPr>
              <w:t xml:space="preserve">Hours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implified Arabic" w:cs="Simplified Arabic" w:eastAsia="Simplified Arabic" w:hAnsi="Simplified Arabic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jc w:val="center"/>
              <w:rPr>
                <w:rFonts w:ascii="Simplified Arabic" w:cs="Simplified Arabic" w:eastAsia="Simplified Arabic" w:hAnsi="Simplified Arabic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4"/>
                <w:szCs w:val="24"/>
                <w:rtl w:val="0"/>
              </w:rPr>
              <w:t xml:space="preserve">theory</w:t>
            </w:r>
          </w:p>
        </w:tc>
        <w:tc>
          <w:tcPr/>
          <w:p w:rsidR="00000000" w:rsidDel="00000000" w:rsidP="00000000" w:rsidRDefault="00000000" w:rsidRPr="00000000" w14:paraId="000001AE">
            <w:pPr>
              <w:jc w:val="center"/>
              <w:rPr>
                <w:rFonts w:ascii="Simplified Arabic" w:cs="Simplified Arabic" w:eastAsia="Simplified Arabic" w:hAnsi="Simplified Arabic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4"/>
                <w:szCs w:val="24"/>
                <w:rtl w:val="0"/>
              </w:rPr>
              <w:t xml:space="preserve">clinical</w:t>
            </w:r>
          </w:p>
        </w:tc>
      </w:tr>
      <w:tr>
        <w:trPr>
          <w:cantSplit w:val="0"/>
          <w:trHeight w:val="612" w:hRule="atLeast"/>
          <w:tblHeader w:val="0"/>
        </w:trPr>
        <w:tc>
          <w:tcPr/>
          <w:p w:rsidR="00000000" w:rsidDel="00000000" w:rsidP="00000000" w:rsidRDefault="00000000" w:rsidRPr="00000000" w14:paraId="000001AF">
            <w:pPr>
              <w:jc w:val="center"/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B0">
            <w:pPr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Introduction, patient approach Neurological investigations</w:t>
            </w:r>
          </w:p>
        </w:tc>
        <w:tc>
          <w:tcPr/>
          <w:p w:rsidR="00000000" w:rsidDel="00000000" w:rsidP="00000000" w:rsidRDefault="00000000" w:rsidRPr="00000000" w14:paraId="000001B1">
            <w:pPr>
              <w:jc w:val="center"/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B2">
            <w:pPr>
              <w:jc w:val="center"/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612" w:hRule="atLeast"/>
          <w:tblHeader w:val="0"/>
        </w:trPr>
        <w:tc>
          <w:tcPr/>
          <w:p w:rsidR="00000000" w:rsidDel="00000000" w:rsidP="00000000" w:rsidRDefault="00000000" w:rsidRPr="00000000" w14:paraId="000001B3">
            <w:pPr>
              <w:jc w:val="center"/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B4">
            <w:pPr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Seizure and Epilepsy</w:t>
            </w:r>
          </w:p>
        </w:tc>
        <w:tc>
          <w:tcPr/>
          <w:p w:rsidR="00000000" w:rsidDel="00000000" w:rsidP="00000000" w:rsidRDefault="00000000" w:rsidRPr="00000000" w14:paraId="000001B5">
            <w:pPr>
              <w:jc w:val="center"/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B6">
            <w:pPr>
              <w:jc w:val="center"/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612" w:hRule="atLeast"/>
          <w:tblHeader w:val="0"/>
        </w:trPr>
        <w:tc>
          <w:tcPr/>
          <w:p w:rsidR="00000000" w:rsidDel="00000000" w:rsidP="00000000" w:rsidRDefault="00000000" w:rsidRPr="00000000" w14:paraId="000001B7">
            <w:pPr>
              <w:jc w:val="center"/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B8">
            <w:pPr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Coma and confessional state and raised intracranial pressure</w:t>
            </w:r>
          </w:p>
        </w:tc>
        <w:tc>
          <w:tcPr/>
          <w:p w:rsidR="00000000" w:rsidDel="00000000" w:rsidP="00000000" w:rsidRDefault="00000000" w:rsidRPr="00000000" w14:paraId="000001B9">
            <w:pPr>
              <w:jc w:val="center"/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BA">
            <w:pPr>
              <w:jc w:val="center"/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612" w:hRule="atLeast"/>
          <w:tblHeader w:val="0"/>
        </w:trPr>
        <w:tc>
          <w:tcPr/>
          <w:p w:rsidR="00000000" w:rsidDel="00000000" w:rsidP="00000000" w:rsidRDefault="00000000" w:rsidRPr="00000000" w14:paraId="000001BB">
            <w:pPr>
              <w:jc w:val="center"/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BC">
            <w:pPr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Ischemic stroke</w:t>
            </w:r>
          </w:p>
        </w:tc>
        <w:tc>
          <w:tcPr/>
          <w:p w:rsidR="00000000" w:rsidDel="00000000" w:rsidP="00000000" w:rsidRDefault="00000000" w:rsidRPr="00000000" w14:paraId="000001BD">
            <w:pPr>
              <w:jc w:val="center"/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BE">
            <w:pPr>
              <w:jc w:val="center"/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612" w:hRule="atLeast"/>
          <w:tblHeader w:val="0"/>
        </w:trPr>
        <w:tc>
          <w:tcPr/>
          <w:p w:rsidR="00000000" w:rsidDel="00000000" w:rsidP="00000000" w:rsidRDefault="00000000" w:rsidRPr="00000000" w14:paraId="000001BF">
            <w:pPr>
              <w:jc w:val="center"/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C0">
            <w:pPr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Intracranial bleeding (ICH, SAH, SDH)</w:t>
            </w:r>
          </w:p>
        </w:tc>
        <w:tc>
          <w:tcPr/>
          <w:p w:rsidR="00000000" w:rsidDel="00000000" w:rsidP="00000000" w:rsidRDefault="00000000" w:rsidRPr="00000000" w14:paraId="000001C1">
            <w:pPr>
              <w:jc w:val="center"/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C2">
            <w:pPr>
              <w:jc w:val="center"/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610" w:hRule="atLeast"/>
          <w:tblHeader w:val="0"/>
        </w:trPr>
        <w:tc>
          <w:tcPr/>
          <w:p w:rsidR="00000000" w:rsidDel="00000000" w:rsidP="00000000" w:rsidRDefault="00000000" w:rsidRPr="00000000" w14:paraId="000001C3">
            <w:pPr>
              <w:jc w:val="center"/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C4">
            <w:pPr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CNS infections (Meningitis)</w:t>
            </w:r>
          </w:p>
        </w:tc>
        <w:tc>
          <w:tcPr/>
          <w:p w:rsidR="00000000" w:rsidDel="00000000" w:rsidP="00000000" w:rsidRDefault="00000000" w:rsidRPr="00000000" w14:paraId="000001C5">
            <w:pPr>
              <w:jc w:val="center"/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C6">
            <w:pPr>
              <w:jc w:val="center"/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610" w:hRule="atLeast"/>
          <w:tblHeader w:val="0"/>
        </w:trPr>
        <w:tc>
          <w:tcPr/>
          <w:p w:rsidR="00000000" w:rsidDel="00000000" w:rsidP="00000000" w:rsidRDefault="00000000" w:rsidRPr="00000000" w14:paraId="000001C7">
            <w:pPr>
              <w:jc w:val="center"/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CNS infections (Encephalitis)</w:t>
            </w:r>
          </w:p>
        </w:tc>
        <w:tc>
          <w:tcPr/>
          <w:p w:rsidR="00000000" w:rsidDel="00000000" w:rsidP="00000000" w:rsidRDefault="00000000" w:rsidRPr="00000000" w14:paraId="000001C9">
            <w:pPr>
              <w:jc w:val="center"/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CA">
            <w:pPr>
              <w:jc w:val="center"/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512" w:hRule="atLeast"/>
          <w:tblHeader w:val="0"/>
        </w:trPr>
        <w:tc>
          <w:tcPr/>
          <w:p w:rsidR="00000000" w:rsidDel="00000000" w:rsidP="00000000" w:rsidRDefault="00000000" w:rsidRPr="00000000" w14:paraId="000001CB">
            <w:pPr>
              <w:jc w:val="center"/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CC">
            <w:pPr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Headache</w:t>
            </w:r>
          </w:p>
        </w:tc>
        <w:tc>
          <w:tcPr/>
          <w:p w:rsidR="00000000" w:rsidDel="00000000" w:rsidP="00000000" w:rsidRDefault="00000000" w:rsidRPr="00000000" w14:paraId="000001CD">
            <w:pPr>
              <w:jc w:val="center"/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CE">
            <w:pPr>
              <w:jc w:val="center"/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612" w:hRule="atLeast"/>
          <w:tblHeader w:val="0"/>
        </w:trPr>
        <w:tc>
          <w:tcPr/>
          <w:p w:rsidR="00000000" w:rsidDel="00000000" w:rsidP="00000000" w:rsidRDefault="00000000" w:rsidRPr="00000000" w14:paraId="000001CF">
            <w:pPr>
              <w:jc w:val="center"/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Cranial nerves disease </w:t>
            </w:r>
          </w:p>
        </w:tc>
        <w:tc>
          <w:tcPr/>
          <w:p w:rsidR="00000000" w:rsidDel="00000000" w:rsidP="00000000" w:rsidRDefault="00000000" w:rsidRPr="00000000" w14:paraId="000001D1">
            <w:pPr>
              <w:jc w:val="center"/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D2">
            <w:pPr>
              <w:jc w:val="center"/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557" w:hRule="atLeast"/>
          <w:tblHeader w:val="0"/>
        </w:trPr>
        <w:tc>
          <w:tcPr/>
          <w:p w:rsidR="00000000" w:rsidDel="00000000" w:rsidP="00000000" w:rsidRDefault="00000000" w:rsidRPr="00000000" w14:paraId="000001D3">
            <w:pPr>
              <w:jc w:val="center"/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D4">
            <w:pPr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Disorders of the spinal cord</w:t>
            </w:r>
          </w:p>
        </w:tc>
        <w:tc>
          <w:tcPr/>
          <w:p w:rsidR="00000000" w:rsidDel="00000000" w:rsidP="00000000" w:rsidRDefault="00000000" w:rsidRPr="00000000" w14:paraId="000001D5">
            <w:pPr>
              <w:jc w:val="center"/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D6">
            <w:pPr>
              <w:jc w:val="center"/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612" w:hRule="atLeast"/>
          <w:tblHeader w:val="0"/>
        </w:trPr>
        <w:tc>
          <w:tcPr/>
          <w:p w:rsidR="00000000" w:rsidDel="00000000" w:rsidP="00000000" w:rsidRDefault="00000000" w:rsidRPr="00000000" w14:paraId="000001D7">
            <w:pPr>
              <w:jc w:val="center"/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D8">
            <w:pPr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Demyelinating disease</w:t>
            </w:r>
          </w:p>
        </w:tc>
        <w:tc>
          <w:tcPr/>
          <w:p w:rsidR="00000000" w:rsidDel="00000000" w:rsidP="00000000" w:rsidRDefault="00000000" w:rsidRPr="00000000" w14:paraId="000001D9">
            <w:pPr>
              <w:jc w:val="center"/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DA">
            <w:pPr>
              <w:jc w:val="center"/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612" w:hRule="atLeast"/>
          <w:tblHeader w:val="0"/>
        </w:trPr>
        <w:tc>
          <w:tcPr/>
          <w:p w:rsidR="00000000" w:rsidDel="00000000" w:rsidP="00000000" w:rsidRDefault="00000000" w:rsidRPr="00000000" w14:paraId="000001DB">
            <w:pPr>
              <w:jc w:val="center"/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DC">
            <w:pPr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Degenerative disease&amp; Movement disorders</w:t>
            </w:r>
          </w:p>
        </w:tc>
        <w:tc>
          <w:tcPr/>
          <w:p w:rsidR="00000000" w:rsidDel="00000000" w:rsidP="00000000" w:rsidRDefault="00000000" w:rsidRPr="00000000" w14:paraId="000001DD">
            <w:pPr>
              <w:jc w:val="center"/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DE">
            <w:pPr>
              <w:jc w:val="center"/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612" w:hRule="atLeast"/>
          <w:tblHeader w:val="0"/>
        </w:trPr>
        <w:tc>
          <w:tcPr/>
          <w:p w:rsidR="00000000" w:rsidDel="00000000" w:rsidP="00000000" w:rsidRDefault="00000000" w:rsidRPr="00000000" w14:paraId="000001DF">
            <w:pPr>
              <w:jc w:val="center"/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1E0">
            <w:pPr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Peripheral nerve disease</w:t>
            </w:r>
          </w:p>
        </w:tc>
        <w:tc>
          <w:tcPr/>
          <w:p w:rsidR="00000000" w:rsidDel="00000000" w:rsidP="00000000" w:rsidRDefault="00000000" w:rsidRPr="00000000" w14:paraId="000001E1">
            <w:pPr>
              <w:jc w:val="center"/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E2">
            <w:pPr>
              <w:jc w:val="center"/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612" w:hRule="atLeast"/>
          <w:tblHeader w:val="0"/>
        </w:trPr>
        <w:tc>
          <w:tcPr/>
          <w:p w:rsidR="00000000" w:rsidDel="00000000" w:rsidP="00000000" w:rsidRDefault="00000000" w:rsidRPr="00000000" w14:paraId="000001E3">
            <w:pPr>
              <w:jc w:val="center"/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E4">
            <w:pPr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Neuromuscular junction disease</w:t>
            </w:r>
          </w:p>
        </w:tc>
        <w:tc>
          <w:tcPr/>
          <w:p w:rsidR="00000000" w:rsidDel="00000000" w:rsidP="00000000" w:rsidRDefault="00000000" w:rsidRPr="00000000" w14:paraId="000001E5">
            <w:pPr>
              <w:jc w:val="center"/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E6">
            <w:pPr>
              <w:jc w:val="center"/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rHeight w:val="612" w:hRule="atLeast"/>
          <w:tblHeader w:val="0"/>
        </w:trPr>
        <w:tc>
          <w:tcPr/>
          <w:p w:rsidR="00000000" w:rsidDel="00000000" w:rsidP="00000000" w:rsidRDefault="00000000" w:rsidRPr="00000000" w14:paraId="000001E7">
            <w:pPr>
              <w:jc w:val="center"/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E8">
            <w:pPr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Myopathy &amp; Muscular dystrophy</w:t>
            </w:r>
          </w:p>
        </w:tc>
        <w:tc>
          <w:tcPr/>
          <w:p w:rsidR="00000000" w:rsidDel="00000000" w:rsidP="00000000" w:rsidRDefault="00000000" w:rsidRPr="00000000" w14:paraId="000001E9">
            <w:pPr>
              <w:jc w:val="center"/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EA">
            <w:pPr>
              <w:jc w:val="center"/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color w:val="000000"/>
                <w:sz w:val="28"/>
                <w:szCs w:val="28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1E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Simplified Arabic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0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0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0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0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0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0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0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">
    <w:lvl w:ilvl="0">
      <w:start w:val="0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0">
    <w:lvl w:ilvl="0">
      <w:start w:val="0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1">
    <w:lvl w:ilvl="0">
      <w:start w:val="0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3">
    <w:lvl w:ilvl="0">
      <w:start w:val="0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4">
    <w:lvl w:ilvl="0">
      <w:start w:val="0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6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as-medium-font-size" w:customStyle="1">
    <w:name w:val="has-medium-font-size"/>
    <w:basedOn w:val="Normal"/>
    <w:rsid w:val="002267A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2267AF"/>
    <w:rPr>
      <w:b w:val="1"/>
      <w:bCs w:val="1"/>
    </w:rPr>
  </w:style>
  <w:style w:type="paragraph" w:styleId="ListParagraph">
    <w:name w:val="List Paragraph"/>
    <w:basedOn w:val="Normal"/>
    <w:uiPriority w:val="34"/>
    <w:qFormat w:val="1"/>
    <w:rsid w:val="00D20877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FA12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eFmprUI1t5E4dsLkrHZzURHIUA==">CgMxLjAyCGguZ2pkZ3hzOAByITFDeW5kUHUwdjBSSzgtYzJfUEJCcWhDUlJXQjdBVks4TQ==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2024-04-15T04:53:00Z</dcterms:created>
  <dc:creator>Alubaidykifah@gmail.com</dc:creator>
</cp:coreProperties>
</file>